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9A79B0">
        <w:rPr>
          <w:rFonts w:ascii="宋体" w:hAnsi="宋体"/>
          <w:bCs/>
          <w:sz w:val="24"/>
          <w:u w:val="single"/>
        </w:rPr>
        <w:t>6</w:t>
      </w:r>
      <w:r w:rsidR="00F55AEA">
        <w:rPr>
          <w:rFonts w:ascii="宋体" w:hAnsi="宋体"/>
          <w:bCs/>
          <w:sz w:val="24"/>
          <w:u w:val="single"/>
        </w:rPr>
        <w:t>6</w:t>
      </w:r>
      <w:r w:rsidR="000C46C4">
        <w:rPr>
          <w:rFonts w:ascii="宋体" w:hAnsi="宋体"/>
          <w:bCs/>
          <w:sz w:val="24"/>
          <w:u w:val="single"/>
        </w:rPr>
        <w:t>6</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F55AEA" w:rsidP="0092241A">
            <w:pPr>
              <w:snapToGrid w:val="0"/>
              <w:spacing w:line="220" w:lineRule="atLeast"/>
              <w:ind w:firstLineChars="350" w:firstLine="770"/>
              <w:rPr>
                <w:rFonts w:ascii="宋体" w:hAnsi="宋体"/>
                <w:sz w:val="24"/>
              </w:rPr>
            </w:pPr>
            <w:r>
              <w:rPr>
                <w:rFonts w:ascii="Arial" w:hAnsi="Arial" w:cs="Arial"/>
                <w:sz w:val="22"/>
                <w:shd w:val="clear" w:color="auto" w:fill="FFFFFF"/>
              </w:rPr>
              <w:t>韦绍良</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F55AEA" w:rsidP="006224FB">
            <w:pPr>
              <w:snapToGrid w:val="0"/>
              <w:spacing w:line="220" w:lineRule="atLeast"/>
              <w:jc w:val="left"/>
              <w:rPr>
                <w:rFonts w:ascii="宋体" w:hAnsi="宋体"/>
                <w:sz w:val="24"/>
              </w:rPr>
            </w:pPr>
            <w:r>
              <w:rPr>
                <w:rFonts w:ascii="Arial" w:hAnsi="Arial" w:cs="Arial"/>
                <w:sz w:val="22"/>
                <w:shd w:val="clear" w:color="auto" w:fill="FFFFFF"/>
              </w:rPr>
              <w:t>4509</w:t>
            </w:r>
            <w:r w:rsidR="006224FB">
              <w:rPr>
                <w:rFonts w:ascii="Arial" w:hAnsi="Arial" w:cs="Arial"/>
                <w:sz w:val="22"/>
                <w:shd w:val="clear" w:color="auto" w:fill="FFFFFF"/>
              </w:rPr>
              <w:t>**********</w:t>
            </w:r>
            <w:r>
              <w:rPr>
                <w:rFonts w:ascii="Arial" w:hAnsi="Arial" w:cs="Arial"/>
                <w:sz w:val="22"/>
                <w:shd w:val="clear" w:color="auto" w:fill="FFFFFF"/>
              </w:rPr>
              <w:t>5399</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F55AEA" w:rsidP="006224FB">
            <w:pPr>
              <w:snapToGrid w:val="0"/>
              <w:spacing w:line="220" w:lineRule="atLeast"/>
              <w:rPr>
                <w:rFonts w:ascii="宋体" w:hAnsi="宋体"/>
                <w:sz w:val="24"/>
              </w:rPr>
            </w:pPr>
            <w:r>
              <w:rPr>
                <w:rFonts w:ascii="Arial" w:hAnsi="Arial" w:cs="Arial"/>
                <w:sz w:val="22"/>
                <w:shd w:val="clear" w:color="auto" w:fill="FFFFFF"/>
              </w:rPr>
              <w:t>广西兴业县</w:t>
            </w:r>
            <w:r w:rsidR="006224FB">
              <w:rPr>
                <w:rFonts w:ascii="Arial" w:hAnsi="Arial" w:cs="Arial" w:hint="eastAsia"/>
                <w:sz w:val="22"/>
                <w:shd w:val="clear" w:color="auto" w:fill="FFFFFF"/>
              </w:rPr>
              <w:t>*</w:t>
            </w:r>
            <w:r w:rsidR="006224FB">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F55AEA" w:rsidP="006224FB">
            <w:pPr>
              <w:snapToGrid w:val="0"/>
              <w:spacing w:line="220" w:lineRule="atLeast"/>
              <w:jc w:val="center"/>
              <w:rPr>
                <w:rFonts w:ascii="宋体" w:hAnsi="宋体"/>
                <w:sz w:val="24"/>
              </w:rPr>
            </w:pPr>
            <w:r>
              <w:rPr>
                <w:rFonts w:ascii="Arial" w:hAnsi="Arial" w:cs="Arial"/>
                <w:sz w:val="22"/>
                <w:shd w:val="clear" w:color="auto" w:fill="FFFFFF"/>
              </w:rPr>
              <w:t>182</w:t>
            </w:r>
            <w:r w:rsidR="006224FB">
              <w:rPr>
                <w:rFonts w:ascii="Arial" w:hAnsi="Arial" w:cs="Arial"/>
                <w:sz w:val="22"/>
                <w:shd w:val="clear" w:color="auto" w:fill="FFFFFF"/>
              </w:rPr>
              <w:t>****</w:t>
            </w:r>
            <w:bookmarkStart w:id="0" w:name="_GoBack"/>
            <w:bookmarkEnd w:id="0"/>
            <w:r>
              <w:rPr>
                <w:rFonts w:ascii="Arial" w:hAnsi="Arial" w:cs="Arial"/>
                <w:sz w:val="22"/>
                <w:shd w:val="clear" w:color="auto" w:fill="FFFFFF"/>
              </w:rPr>
              <w:t>5616</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0C46C4" w:rsidRDefault="000C46C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10</w:t>
      </w:r>
      <w:r>
        <w:rPr>
          <w:rFonts w:ascii="Arial" w:hAnsi="Arial" w:cs="Arial"/>
          <w:sz w:val="22"/>
          <w:shd w:val="clear" w:color="auto" w:fill="FFFFFF"/>
        </w:rPr>
        <w:t>月</w:t>
      </w:r>
      <w:r>
        <w:rPr>
          <w:rFonts w:ascii="Arial" w:hAnsi="Arial" w:cs="Arial"/>
          <w:sz w:val="22"/>
          <w:shd w:val="clear" w:color="auto" w:fill="FFFFFF"/>
        </w:rPr>
        <w:t xml:space="preserve"> 19</w:t>
      </w:r>
      <w:r>
        <w:rPr>
          <w:rFonts w:ascii="Arial" w:hAnsi="Arial" w:cs="Arial"/>
          <w:sz w:val="22"/>
          <w:shd w:val="clear" w:color="auto" w:fill="FFFFFF"/>
        </w:rPr>
        <w:t>日</w:t>
      </w:r>
      <w:r>
        <w:rPr>
          <w:rFonts w:ascii="Arial" w:hAnsi="Arial" w:cs="Arial"/>
          <w:sz w:val="22"/>
          <w:shd w:val="clear" w:color="auto" w:fill="FFFFFF"/>
        </w:rPr>
        <w:t xml:space="preserve"> 04</w:t>
      </w:r>
      <w:r>
        <w:rPr>
          <w:rFonts w:ascii="Arial" w:hAnsi="Arial" w:cs="Arial"/>
          <w:sz w:val="22"/>
          <w:shd w:val="clear" w:color="auto" w:fill="FFFFFF"/>
        </w:rPr>
        <w:t>时</w:t>
      </w:r>
      <w:r>
        <w:rPr>
          <w:rFonts w:ascii="Arial" w:hAnsi="Arial" w:cs="Arial"/>
          <w:sz w:val="22"/>
          <w:shd w:val="clear" w:color="auto" w:fill="FFFFFF"/>
        </w:rPr>
        <w:t xml:space="preserve"> 55</w:t>
      </w:r>
      <w:r>
        <w:rPr>
          <w:rFonts w:ascii="Arial" w:hAnsi="Arial" w:cs="Arial"/>
          <w:sz w:val="22"/>
          <w:shd w:val="clear" w:color="auto" w:fill="FFFFFF"/>
        </w:rPr>
        <w:t>分，韦绍良驾驶韦绍良所属桂</w:t>
      </w:r>
      <w:r>
        <w:rPr>
          <w:rFonts w:ascii="Arial" w:hAnsi="Arial" w:cs="Arial"/>
          <w:sz w:val="22"/>
          <w:shd w:val="clear" w:color="auto" w:fill="FFFFFF"/>
        </w:rPr>
        <w:t xml:space="preserve"> K89905</w:t>
      </w:r>
      <w:r>
        <w:rPr>
          <w:rFonts w:ascii="Arial" w:hAnsi="Arial" w:cs="Arial"/>
          <w:sz w:val="22"/>
          <w:shd w:val="clear" w:color="auto" w:fill="FFFFFF"/>
        </w:rPr>
        <w:t>货运车辆途经玉林市玉州区城北不停车检测点时被检测到违法超限运输。经查实，该车为</w:t>
      </w:r>
      <w:r>
        <w:rPr>
          <w:rFonts w:ascii="Arial" w:hAnsi="Arial" w:cs="Arial"/>
          <w:sz w:val="22"/>
          <w:shd w:val="clear" w:color="auto" w:fill="FFFFFF"/>
        </w:rPr>
        <w:t xml:space="preserve"> 2</w:t>
      </w:r>
      <w:r>
        <w:rPr>
          <w:rFonts w:ascii="Arial" w:hAnsi="Arial" w:cs="Arial"/>
          <w:sz w:val="22"/>
          <w:shd w:val="clear" w:color="auto" w:fill="FFFFFF"/>
        </w:rPr>
        <w:t>轴</w:t>
      </w:r>
      <w:r>
        <w:rPr>
          <w:rFonts w:ascii="Arial" w:hAnsi="Arial" w:cs="Arial"/>
          <w:sz w:val="22"/>
          <w:shd w:val="clear" w:color="auto" w:fill="FFFFFF"/>
        </w:rPr>
        <w:t xml:space="preserve"> 6</w:t>
      </w:r>
      <w:r>
        <w:rPr>
          <w:rFonts w:ascii="Arial" w:hAnsi="Arial" w:cs="Arial"/>
          <w:sz w:val="22"/>
          <w:shd w:val="clear" w:color="auto" w:fill="FFFFFF"/>
        </w:rPr>
        <w:t>轮，经检测，该车型车货总重</w:t>
      </w:r>
      <w:r>
        <w:rPr>
          <w:rFonts w:ascii="Arial" w:hAnsi="Arial" w:cs="Arial"/>
          <w:sz w:val="22"/>
          <w:shd w:val="clear" w:color="auto" w:fill="FFFFFF"/>
        </w:rPr>
        <w:t xml:space="preserve"> 28.03</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18</w:t>
      </w:r>
      <w:r>
        <w:rPr>
          <w:rFonts w:ascii="Arial" w:hAnsi="Arial" w:cs="Arial"/>
          <w:sz w:val="22"/>
          <w:shd w:val="clear" w:color="auto" w:fill="FFFFFF"/>
        </w:rPr>
        <w:t>吨，超出限值</w:t>
      </w:r>
      <w:r>
        <w:rPr>
          <w:rFonts w:ascii="Arial" w:hAnsi="Arial" w:cs="Arial"/>
          <w:sz w:val="22"/>
          <w:shd w:val="clear" w:color="auto" w:fill="FFFFFF"/>
        </w:rPr>
        <w:t xml:space="preserve"> 10.03</w:t>
      </w:r>
      <w:r>
        <w:rPr>
          <w:rFonts w:ascii="Arial" w:hAnsi="Arial" w:cs="Arial"/>
          <w:sz w:val="22"/>
          <w:shd w:val="clear" w:color="auto" w:fill="FFFFFF"/>
        </w:rPr>
        <w:t>吨，超限率为</w:t>
      </w:r>
      <w:r>
        <w:rPr>
          <w:rFonts w:ascii="Arial" w:hAnsi="Arial" w:cs="Arial"/>
          <w:sz w:val="22"/>
          <w:shd w:val="clear" w:color="auto" w:fill="FFFFFF"/>
        </w:rPr>
        <w:t xml:space="preserve"> 55.72%</w:t>
      </w:r>
      <w:r>
        <w:rPr>
          <w:rFonts w:ascii="Arial" w:hAnsi="Arial" w:cs="Arial"/>
          <w:sz w:val="22"/>
          <w:shd w:val="clear" w:color="auto" w:fill="FFFFFF"/>
        </w:rPr>
        <w:t>。该车运输的是红砖，运输起点是桂平，目的地是玉林，本次运输未办理《超限运输车辆通行证》。当事人的行为构成违法超限运输行驶公路。当事人在短信、电话等通知规定期限内主动接受调查处理。</w:t>
      </w:r>
    </w:p>
    <w:p w:rsidR="000C46C4" w:rsidRDefault="000C46C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玉林市交通运输局关于公布公路货车不停车超限检测点的通告、不停车检测点检定证书、道路运输证复制件、当事人身份证复制件、行驶证复制件、不停车检测点称重电子数据单证明。</w:t>
      </w:r>
    </w:p>
    <w:p w:rsidR="000C46C4" w:rsidRDefault="000C46C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0C46C4" w:rsidRDefault="000C46C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0C46C4" w:rsidRDefault="000C46C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三项的规定。本机关依法作出罚款人民币壹仟玖佰元整（</w:t>
      </w:r>
      <w:r>
        <w:rPr>
          <w:rFonts w:ascii="Arial" w:hAnsi="Arial" w:cs="Arial"/>
          <w:sz w:val="22"/>
          <w:shd w:val="clear" w:color="auto" w:fill="FFFFFF"/>
        </w:rPr>
        <w:t>¥1900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F55AEA">
        <w:rPr>
          <w:rFonts w:ascii="Arial" w:hAnsi="Arial" w:cs="Arial"/>
          <w:sz w:val="22"/>
          <w:shd w:val="clear" w:color="auto" w:fill="FFFFFF"/>
        </w:rPr>
        <w:t>12</w:t>
      </w:r>
      <w:r w:rsidR="000C3C52">
        <w:rPr>
          <w:rFonts w:ascii="Arial" w:hAnsi="Arial" w:cs="Arial"/>
          <w:sz w:val="22"/>
          <w:shd w:val="clear" w:color="auto" w:fill="FFFFFF"/>
        </w:rPr>
        <w:t>月</w:t>
      </w:r>
      <w:r w:rsidR="00F55AEA">
        <w:rPr>
          <w:rFonts w:ascii="Arial" w:hAnsi="Arial" w:cs="Arial"/>
          <w:sz w:val="22"/>
          <w:shd w:val="clear" w:color="auto" w:fill="FFFFFF"/>
        </w:rPr>
        <w:t>5</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212" w:rsidRDefault="007B0212" w:rsidP="00803AA7">
      <w:r>
        <w:separator/>
      </w:r>
    </w:p>
  </w:endnote>
  <w:endnote w:type="continuationSeparator" w:id="0">
    <w:p w:rsidR="007B0212" w:rsidRDefault="007B0212"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212" w:rsidRDefault="007B0212" w:rsidP="00803AA7">
      <w:r>
        <w:separator/>
      </w:r>
    </w:p>
  </w:footnote>
  <w:footnote w:type="continuationSeparator" w:id="0">
    <w:p w:rsidR="007B0212" w:rsidRDefault="007B0212"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C46C4"/>
    <w:rsid w:val="000D097C"/>
    <w:rsid w:val="000E01D7"/>
    <w:rsid w:val="000F2305"/>
    <w:rsid w:val="00104174"/>
    <w:rsid w:val="0011126F"/>
    <w:rsid w:val="001227FB"/>
    <w:rsid w:val="001233AB"/>
    <w:rsid w:val="00140BB7"/>
    <w:rsid w:val="0016794C"/>
    <w:rsid w:val="001909A6"/>
    <w:rsid w:val="00192C96"/>
    <w:rsid w:val="001A1B26"/>
    <w:rsid w:val="001B3691"/>
    <w:rsid w:val="001C0FE0"/>
    <w:rsid w:val="001D5947"/>
    <w:rsid w:val="00233039"/>
    <w:rsid w:val="002559B3"/>
    <w:rsid w:val="00261CBE"/>
    <w:rsid w:val="002666B8"/>
    <w:rsid w:val="002725FE"/>
    <w:rsid w:val="002752C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24FB"/>
    <w:rsid w:val="00624416"/>
    <w:rsid w:val="006306B3"/>
    <w:rsid w:val="0064158A"/>
    <w:rsid w:val="00647091"/>
    <w:rsid w:val="00656F55"/>
    <w:rsid w:val="00674335"/>
    <w:rsid w:val="006A1859"/>
    <w:rsid w:val="006A2BE3"/>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0212"/>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55819"/>
    <w:rsid w:val="00F55AEA"/>
    <w:rsid w:val="00F60D3D"/>
    <w:rsid w:val="00F61CFC"/>
    <w:rsid w:val="00F6628B"/>
    <w:rsid w:val="00F70052"/>
    <w:rsid w:val="00F81EAA"/>
    <w:rsid w:val="00F84B09"/>
    <w:rsid w:val="00F85F6E"/>
    <w:rsid w:val="00F92BE0"/>
    <w:rsid w:val="00F9685D"/>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969</Characters>
  <Application>Microsoft Office Word</Application>
  <DocSecurity>0</DocSecurity>
  <Lines>8</Lines>
  <Paragraphs>2</Paragraphs>
  <ScaleCrop>false</ScaleCrop>
  <Company>Microsoft</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2025-12-08T00:57:00Z</dcterms:created>
  <dcterms:modified xsi:type="dcterms:W3CDTF">2025-12-08T00:59:00Z</dcterms:modified>
</cp:coreProperties>
</file>